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65627" w14:textId="77777777" w:rsidR="00034639" w:rsidRDefault="00D352E6">
      <w:pPr>
        <w:pBdr>
          <w:top w:val="nil"/>
          <w:left w:val="nil"/>
          <w:bottom w:val="nil"/>
          <w:right w:val="nil"/>
          <w:between w:val="nil"/>
        </w:pBdr>
        <w:ind w:hanging="15"/>
        <w:jc w:val="center"/>
      </w:pPr>
      <w:r>
        <w:rPr>
          <w:noProof/>
        </w:rPr>
        <w:drawing>
          <wp:inline distT="114300" distB="114300" distL="114300" distR="114300" wp14:anchorId="6E271FDF" wp14:editId="6DFE9BEE">
            <wp:extent cx="1924050" cy="1092028"/>
            <wp:effectExtent l="0" t="0" r="0" b="0"/>
            <wp:docPr id="1" name="image2.png" descr="Placeholder image"/>
            <wp:cNvGraphicFramePr/>
            <a:graphic xmlns:a="http://schemas.openxmlformats.org/drawingml/2006/main">
              <a:graphicData uri="http://schemas.openxmlformats.org/drawingml/2006/picture">
                <pic:pic xmlns:pic="http://schemas.openxmlformats.org/drawingml/2006/picture">
                  <pic:nvPicPr>
                    <pic:cNvPr id="0" name="image2.png" descr="Placeholder image"/>
                    <pic:cNvPicPr preferRelativeResize="0"/>
                  </pic:nvPicPr>
                  <pic:blipFill>
                    <a:blip r:embed="rId6"/>
                    <a:srcRect/>
                    <a:stretch>
                      <a:fillRect/>
                    </a:stretch>
                  </pic:blipFill>
                  <pic:spPr>
                    <a:xfrm>
                      <a:off x="0" y="0"/>
                      <a:ext cx="1924050" cy="1092028"/>
                    </a:xfrm>
                    <a:prstGeom prst="rect">
                      <a:avLst/>
                    </a:prstGeom>
                    <a:ln/>
                  </pic:spPr>
                </pic:pic>
              </a:graphicData>
            </a:graphic>
          </wp:inline>
        </w:drawing>
      </w:r>
    </w:p>
    <w:p w14:paraId="0B23DBDB" w14:textId="77777777" w:rsidR="00034639" w:rsidRPr="00DE54C6" w:rsidRDefault="00D352E6" w:rsidP="00DE54C6">
      <w:pPr>
        <w:pStyle w:val="Title"/>
        <w:pBdr>
          <w:top w:val="nil"/>
          <w:left w:val="nil"/>
          <w:bottom w:val="nil"/>
          <w:right w:val="nil"/>
          <w:between w:val="nil"/>
        </w:pBdr>
        <w:spacing w:before="0" w:line="276" w:lineRule="auto"/>
        <w:ind w:hanging="15"/>
        <w:rPr>
          <w:rFonts w:ascii="Calibri" w:eastAsia="Calibri" w:hAnsi="Calibri" w:cs="Calibri"/>
          <w:color w:val="741B47"/>
          <w:sz w:val="36"/>
          <w:szCs w:val="36"/>
        </w:rPr>
      </w:pPr>
      <w:bookmarkStart w:id="0" w:name="_xlfxrw3h3nzh" w:colFirst="0" w:colLast="0"/>
      <w:bookmarkEnd w:id="0"/>
      <w:r>
        <w:rPr>
          <w:rFonts w:ascii="Calibri" w:eastAsia="Calibri" w:hAnsi="Calibri" w:cs="Calibri"/>
          <w:color w:val="741B47"/>
          <w:sz w:val="36"/>
          <w:szCs w:val="36"/>
        </w:rPr>
        <w:t>Teacher Resources</w:t>
      </w:r>
      <w:r w:rsidR="00DE54C6">
        <w:rPr>
          <w:rFonts w:ascii="Calibri" w:eastAsia="Calibri" w:hAnsi="Calibri" w:cs="Calibri"/>
          <w:color w:val="741B47"/>
          <w:sz w:val="36"/>
          <w:szCs w:val="36"/>
        </w:rPr>
        <w:t xml:space="preserve"> and Parent Resources</w:t>
      </w:r>
    </w:p>
    <w:p w14:paraId="79B6112F" w14:textId="77777777" w:rsidR="00034639" w:rsidRPr="00DB6FA1" w:rsidRDefault="00D352E6">
      <w:pPr>
        <w:spacing w:before="240" w:after="240" w:line="240" w:lineRule="auto"/>
        <w:rPr>
          <w:rFonts w:asciiTheme="majorHAnsi" w:eastAsia="Arial" w:hAnsiTheme="majorHAnsi" w:cstheme="majorHAnsi"/>
        </w:rPr>
      </w:pPr>
      <w:r w:rsidRPr="00DB6FA1">
        <w:rPr>
          <w:rFonts w:asciiTheme="majorHAnsi" w:eastAsia="Arial" w:hAnsiTheme="majorHAnsi" w:cstheme="majorHAnsi"/>
        </w:rPr>
        <w:t>PBIS strategies incorporate campus-wide routines, expectations and rules as part of a proactive approach to managing potential problem behaviors. These expectations extend to all areas of the school day, from the classroom to the playground and the bus.</w:t>
      </w:r>
    </w:p>
    <w:p w14:paraId="13D83519" w14:textId="20DDF881" w:rsidR="00034639" w:rsidRPr="00DB6FA1" w:rsidRDefault="00D352E6">
      <w:pPr>
        <w:spacing w:before="240" w:after="240" w:line="240" w:lineRule="auto"/>
        <w:rPr>
          <w:rFonts w:asciiTheme="majorHAnsi" w:eastAsia="Arial" w:hAnsiTheme="majorHAnsi" w:cstheme="majorHAnsi"/>
        </w:rPr>
      </w:pPr>
      <w:r w:rsidRPr="00DB6FA1">
        <w:rPr>
          <w:rFonts w:asciiTheme="majorHAnsi" w:eastAsia="Arial" w:hAnsiTheme="majorHAnsi" w:cstheme="majorHAnsi"/>
        </w:rPr>
        <w:t>But PBIS is not just for schools – the routines that students learn from PBIS in school can carry over to promote positive behavior outside of school.</w:t>
      </w:r>
      <w:r w:rsidR="00DB6FA1">
        <w:rPr>
          <w:rFonts w:asciiTheme="majorHAnsi" w:eastAsia="Arial" w:hAnsiTheme="majorHAnsi" w:cstheme="majorHAnsi"/>
        </w:rPr>
        <w:t xml:space="preserve"> Families can</w:t>
      </w:r>
      <w:r w:rsidRPr="00DB6FA1">
        <w:rPr>
          <w:rFonts w:asciiTheme="majorHAnsi" w:eastAsia="Arial" w:hAnsiTheme="majorHAnsi" w:cstheme="majorHAnsi"/>
        </w:rPr>
        <w:t xml:space="preserve"> play an influential role within the PBIS framework by becoming involved within the school setting and making connections at home.</w:t>
      </w:r>
    </w:p>
    <w:p w14:paraId="6879C012" w14:textId="01FD38CD" w:rsidR="00034639" w:rsidRPr="00DB6FA1" w:rsidRDefault="00DB6FA1">
      <w:pPr>
        <w:spacing w:before="240" w:after="240" w:line="240" w:lineRule="auto"/>
        <w:rPr>
          <w:rFonts w:asciiTheme="majorHAnsi" w:eastAsia="Arial" w:hAnsiTheme="majorHAnsi" w:cstheme="majorHAnsi"/>
        </w:rPr>
      </w:pPr>
      <w:r w:rsidRPr="00DB6FA1">
        <w:rPr>
          <w:rFonts w:asciiTheme="majorHAnsi" w:eastAsia="Arial" w:hAnsiTheme="majorHAnsi" w:cstheme="majorHAnsi"/>
          <w:b/>
          <w:bCs/>
        </w:rPr>
        <w:t>Partners for Student Success:</w:t>
      </w:r>
      <w:r>
        <w:rPr>
          <w:rFonts w:asciiTheme="majorHAnsi" w:eastAsia="Arial" w:hAnsiTheme="majorHAnsi" w:cstheme="majorHAnsi"/>
        </w:rPr>
        <w:t xml:space="preserve">  </w:t>
      </w:r>
      <w:r w:rsidR="00D352E6" w:rsidRPr="00DB6FA1">
        <w:rPr>
          <w:rFonts w:asciiTheme="majorHAnsi" w:eastAsia="Arial" w:hAnsiTheme="majorHAnsi" w:cstheme="majorHAnsi"/>
        </w:rPr>
        <w:t>The resource below offers examples for parents to use the PBIS framework in a home setting.</w:t>
      </w:r>
    </w:p>
    <w:p w14:paraId="21CA5107" w14:textId="77777777" w:rsidR="00034639" w:rsidRPr="00E4761F" w:rsidRDefault="00F21F8B">
      <w:pPr>
        <w:spacing w:before="240" w:after="240" w:line="240" w:lineRule="auto"/>
        <w:rPr>
          <w:rFonts w:asciiTheme="majorHAnsi" w:hAnsiTheme="majorHAnsi" w:cstheme="majorHAnsi"/>
          <w:color w:val="1155CC"/>
          <w:u w:val="single"/>
        </w:rPr>
      </w:pPr>
      <w:hyperlink r:id="rId7">
        <w:r w:rsidR="00D352E6" w:rsidRPr="00E4761F">
          <w:rPr>
            <w:rFonts w:asciiTheme="majorHAnsi" w:hAnsiTheme="majorHAnsi" w:cstheme="majorHAnsi"/>
            <w:color w:val="1155CC"/>
            <w:u w:val="single"/>
          </w:rPr>
          <w:t>https://www.ssdmo.or</w:t>
        </w:r>
        <w:r w:rsidR="00D352E6" w:rsidRPr="00E4761F">
          <w:rPr>
            <w:rFonts w:asciiTheme="majorHAnsi" w:hAnsiTheme="majorHAnsi" w:cstheme="majorHAnsi"/>
            <w:color w:val="1155CC"/>
            <w:u w:val="single"/>
          </w:rPr>
          <w:t>g</w:t>
        </w:r>
        <w:r w:rsidR="00D352E6" w:rsidRPr="00E4761F">
          <w:rPr>
            <w:rFonts w:asciiTheme="majorHAnsi" w:hAnsiTheme="majorHAnsi" w:cstheme="majorHAnsi"/>
            <w:color w:val="1155CC"/>
            <w:u w:val="single"/>
          </w:rPr>
          <w:t>/rotate_features/12_12/PBIS_tips.html</w:t>
        </w:r>
      </w:hyperlink>
    </w:p>
    <w:p w14:paraId="69932EE4" w14:textId="0014E239" w:rsidR="00034639" w:rsidRPr="00E4761F" w:rsidRDefault="00DB6FA1">
      <w:pPr>
        <w:spacing w:before="240" w:after="240" w:line="240" w:lineRule="auto"/>
        <w:rPr>
          <w:rFonts w:asciiTheme="majorHAnsi" w:hAnsiTheme="majorHAnsi" w:cstheme="majorHAnsi"/>
        </w:rPr>
      </w:pPr>
      <w:r w:rsidRPr="00DB6FA1">
        <w:rPr>
          <w:rFonts w:asciiTheme="majorHAnsi" w:hAnsiTheme="majorHAnsi" w:cstheme="majorHAnsi"/>
          <w:b/>
          <w:bCs/>
        </w:rPr>
        <w:t>Culturally Responsive PBIS:</w:t>
      </w:r>
      <w:r>
        <w:rPr>
          <w:rFonts w:asciiTheme="majorHAnsi" w:hAnsiTheme="majorHAnsi" w:cstheme="majorHAnsi"/>
        </w:rPr>
        <w:t xml:space="preserve">  </w:t>
      </w:r>
      <w:r w:rsidR="00D352E6" w:rsidRPr="00E4761F">
        <w:rPr>
          <w:rFonts w:asciiTheme="majorHAnsi" w:hAnsiTheme="majorHAnsi" w:cstheme="majorHAnsi"/>
        </w:rPr>
        <w:t>Parents can be involved in learning and using the PBIS framework.  They can be involved in their child’s school as well as incorporating the framework at home.  Ten behavior strategies parents can use at home can be seen on the front page of this site.  This site has additional information within each tab of the site.</w:t>
      </w:r>
    </w:p>
    <w:p w14:paraId="4E7AC741" w14:textId="77777777" w:rsidR="00034639" w:rsidRPr="00DE54C6" w:rsidRDefault="00F21F8B">
      <w:pPr>
        <w:spacing w:before="240" w:after="240" w:line="240" w:lineRule="auto"/>
        <w:rPr>
          <w:rFonts w:asciiTheme="majorHAnsi" w:hAnsiTheme="majorHAnsi" w:cstheme="majorHAnsi"/>
          <w:color w:val="1155CC"/>
          <w:u w:val="single"/>
        </w:rPr>
      </w:pPr>
      <w:hyperlink r:id="rId8">
        <w:r w:rsidR="00D352E6" w:rsidRPr="00E4761F">
          <w:rPr>
            <w:rFonts w:asciiTheme="majorHAnsi" w:hAnsiTheme="majorHAnsi" w:cstheme="majorHAnsi"/>
            <w:color w:val="1155CC"/>
            <w:u w:val="single"/>
          </w:rPr>
          <w:t>http://blogs.egusd.net</w:t>
        </w:r>
        <w:r w:rsidR="00D352E6" w:rsidRPr="00E4761F">
          <w:rPr>
            <w:rFonts w:asciiTheme="majorHAnsi" w:hAnsiTheme="majorHAnsi" w:cstheme="majorHAnsi"/>
            <w:color w:val="1155CC"/>
            <w:u w:val="single"/>
          </w:rPr>
          <w:t>/</w:t>
        </w:r>
        <w:r w:rsidR="00D352E6" w:rsidRPr="00E4761F">
          <w:rPr>
            <w:rFonts w:asciiTheme="majorHAnsi" w:hAnsiTheme="majorHAnsi" w:cstheme="majorHAnsi"/>
            <w:color w:val="1155CC"/>
            <w:u w:val="single"/>
          </w:rPr>
          <w:t>pbis/familycommunity-engagement/involvement-at-school/</w:t>
        </w:r>
      </w:hyperlink>
    </w:p>
    <w:p w14:paraId="573AEE11" w14:textId="08F2DCDA" w:rsidR="00034639" w:rsidRPr="00E4761F" w:rsidRDefault="00DB6FA1">
      <w:pPr>
        <w:spacing w:before="240" w:after="240" w:line="240" w:lineRule="auto"/>
        <w:rPr>
          <w:rFonts w:asciiTheme="majorHAnsi" w:hAnsiTheme="majorHAnsi" w:cstheme="majorHAnsi"/>
        </w:rPr>
      </w:pPr>
      <w:r w:rsidRPr="00DB6FA1">
        <w:rPr>
          <w:rFonts w:asciiTheme="majorHAnsi" w:hAnsiTheme="majorHAnsi" w:cstheme="majorHAnsi"/>
          <w:b/>
          <w:bCs/>
        </w:rPr>
        <w:t>Association for Positive Behavior Support:</w:t>
      </w:r>
      <w:r>
        <w:rPr>
          <w:rFonts w:asciiTheme="majorHAnsi" w:hAnsiTheme="majorHAnsi" w:cstheme="majorHAnsi"/>
        </w:rPr>
        <w:t xml:space="preserve">  </w:t>
      </w:r>
      <w:r w:rsidR="00D352E6" w:rsidRPr="00E4761F">
        <w:rPr>
          <w:rFonts w:asciiTheme="majorHAnsi" w:hAnsiTheme="majorHAnsi" w:cstheme="majorHAnsi"/>
        </w:rPr>
        <w:t xml:space="preserve">This site offers information about Positive Behavior Supports.  It provides an overview and answers questions like:  What is Positive Behavior Support?  How can I start the Positive Behavior Support Process at home? </w:t>
      </w:r>
    </w:p>
    <w:p w14:paraId="0ACBD9C5" w14:textId="77777777" w:rsidR="00034639" w:rsidRPr="00E4761F" w:rsidRDefault="00F21F8B">
      <w:pPr>
        <w:spacing w:before="240" w:after="240" w:line="240" w:lineRule="auto"/>
        <w:rPr>
          <w:rFonts w:asciiTheme="majorHAnsi" w:hAnsiTheme="majorHAnsi" w:cstheme="majorHAnsi"/>
          <w:color w:val="1155CC"/>
          <w:u w:val="single"/>
        </w:rPr>
      </w:pPr>
      <w:hyperlink r:id="rId9">
        <w:r w:rsidR="00D352E6" w:rsidRPr="00E4761F">
          <w:rPr>
            <w:rFonts w:asciiTheme="majorHAnsi" w:hAnsiTheme="majorHAnsi" w:cstheme="majorHAnsi"/>
            <w:color w:val="1155CC"/>
            <w:u w:val="single"/>
          </w:rPr>
          <w:t>https://w</w:t>
        </w:r>
        <w:r w:rsidR="00D352E6" w:rsidRPr="00E4761F">
          <w:rPr>
            <w:rFonts w:asciiTheme="majorHAnsi" w:hAnsiTheme="majorHAnsi" w:cstheme="majorHAnsi"/>
            <w:color w:val="1155CC"/>
            <w:u w:val="single"/>
          </w:rPr>
          <w:t>w</w:t>
        </w:r>
        <w:r w:rsidR="00D352E6" w:rsidRPr="00E4761F">
          <w:rPr>
            <w:rFonts w:asciiTheme="majorHAnsi" w:hAnsiTheme="majorHAnsi" w:cstheme="majorHAnsi"/>
            <w:color w:val="1155CC"/>
            <w:u w:val="single"/>
          </w:rPr>
          <w:t>w.apbs.org/about/familie</w:t>
        </w:r>
      </w:hyperlink>
    </w:p>
    <w:p w14:paraId="496E1B01" w14:textId="77777777" w:rsidR="00E4761F" w:rsidRPr="00E4761F" w:rsidRDefault="00E4761F" w:rsidP="00E4761F">
      <w:pPr>
        <w:pStyle w:val="Heading1"/>
        <w:spacing w:before="0"/>
        <w:jc w:val="left"/>
        <w:rPr>
          <w:rFonts w:asciiTheme="majorHAnsi" w:hAnsiTheme="majorHAnsi" w:cstheme="majorHAnsi"/>
          <w:color w:val="000000"/>
          <w:sz w:val="24"/>
          <w:szCs w:val="24"/>
        </w:rPr>
      </w:pPr>
    </w:p>
    <w:p w14:paraId="200ED74C" w14:textId="2D8B1BD7" w:rsidR="00E4761F" w:rsidRPr="00E4761F" w:rsidRDefault="00E4761F" w:rsidP="00E4761F">
      <w:pPr>
        <w:pStyle w:val="Heading1"/>
        <w:spacing w:before="0"/>
        <w:jc w:val="left"/>
        <w:rPr>
          <w:rFonts w:asciiTheme="majorHAnsi" w:hAnsiTheme="majorHAnsi" w:cstheme="majorHAnsi"/>
        </w:rPr>
      </w:pPr>
      <w:r w:rsidRPr="00DB6FA1">
        <w:rPr>
          <w:rFonts w:asciiTheme="majorHAnsi" w:hAnsiTheme="majorHAnsi" w:cstheme="majorHAnsi"/>
          <w:b/>
          <w:bCs/>
          <w:color w:val="000000"/>
          <w:sz w:val="24"/>
          <w:szCs w:val="24"/>
        </w:rPr>
        <w:t>Responding to the Novel Coronavirus (COVID-19) Outbreak through PBIS</w:t>
      </w:r>
      <w:r w:rsidR="00DB6FA1">
        <w:rPr>
          <w:rFonts w:asciiTheme="majorHAnsi" w:hAnsiTheme="majorHAnsi" w:cstheme="majorHAnsi"/>
          <w:b/>
          <w:bCs/>
          <w:color w:val="000000"/>
          <w:sz w:val="24"/>
          <w:szCs w:val="24"/>
        </w:rPr>
        <w:t>:</w:t>
      </w:r>
      <w:r w:rsidRPr="00E4761F">
        <w:rPr>
          <w:rFonts w:asciiTheme="majorHAnsi" w:hAnsiTheme="majorHAnsi" w:cstheme="majorHAnsi"/>
          <w:color w:val="000000"/>
          <w:sz w:val="24"/>
          <w:szCs w:val="24"/>
        </w:rPr>
        <w:t xml:space="preserve">  The following are a few simple recommendations educators can embed across a continuum of supports.</w:t>
      </w:r>
    </w:p>
    <w:p w14:paraId="74664198" w14:textId="77777777" w:rsidR="00DE54C6" w:rsidRDefault="00F21F8B" w:rsidP="00DE54C6">
      <w:pPr>
        <w:pStyle w:val="Heading1"/>
        <w:spacing w:before="0"/>
        <w:jc w:val="left"/>
      </w:pPr>
      <w:hyperlink r:id="rId10" w:history="1">
        <w:r w:rsidR="00E4761F" w:rsidRPr="00E4761F">
          <w:rPr>
            <w:rStyle w:val="Hyperlink"/>
            <w:rFonts w:asciiTheme="majorHAnsi" w:hAnsiTheme="majorHAnsi" w:cstheme="majorHAnsi"/>
            <w:sz w:val="24"/>
            <w:szCs w:val="24"/>
          </w:rPr>
          <w:t>https://www.pbis.org/resource/responding-to-the-novel-coronavirus-covid-19-outbreak-through-pbis</w:t>
        </w:r>
      </w:hyperlink>
      <w:r w:rsidR="00D352E6">
        <w:t xml:space="preserve">   </w:t>
      </w:r>
    </w:p>
    <w:p w14:paraId="41B3FE53" w14:textId="77777777" w:rsidR="00DB6FA1" w:rsidRDefault="00DB6FA1" w:rsidP="00DE54C6">
      <w:pPr>
        <w:rPr>
          <w:b/>
          <w:bCs/>
          <w:sz w:val="20"/>
          <w:szCs w:val="20"/>
        </w:rPr>
      </w:pPr>
    </w:p>
    <w:p w14:paraId="2E110075" w14:textId="77777777" w:rsidR="00DB6FA1" w:rsidRDefault="00DB6FA1" w:rsidP="00DE54C6">
      <w:pPr>
        <w:rPr>
          <w:b/>
          <w:bCs/>
          <w:sz w:val="20"/>
          <w:szCs w:val="20"/>
        </w:rPr>
      </w:pPr>
    </w:p>
    <w:p w14:paraId="2D709984" w14:textId="77777777" w:rsidR="00DB6FA1" w:rsidRDefault="00DB6FA1" w:rsidP="00DE54C6">
      <w:pPr>
        <w:rPr>
          <w:b/>
          <w:bCs/>
          <w:sz w:val="20"/>
          <w:szCs w:val="20"/>
        </w:rPr>
      </w:pPr>
    </w:p>
    <w:p w14:paraId="4226887B" w14:textId="77777777" w:rsidR="00DB6FA1" w:rsidRDefault="00DB6FA1" w:rsidP="00DE54C6">
      <w:pPr>
        <w:rPr>
          <w:b/>
          <w:bCs/>
          <w:sz w:val="20"/>
          <w:szCs w:val="20"/>
        </w:rPr>
      </w:pPr>
    </w:p>
    <w:p w14:paraId="11EF4CE6" w14:textId="4DD39EB3" w:rsidR="00034639" w:rsidRPr="00DB6FA1" w:rsidRDefault="00DB6FA1" w:rsidP="00DE54C6">
      <w:pPr>
        <w:rPr>
          <w:rFonts w:asciiTheme="majorHAnsi" w:hAnsiTheme="majorHAnsi" w:cstheme="majorHAnsi"/>
        </w:rPr>
      </w:pPr>
      <w:r w:rsidRPr="00DB6FA1">
        <w:rPr>
          <w:rFonts w:asciiTheme="majorHAnsi" w:hAnsiTheme="majorHAnsi" w:cstheme="majorHAnsi"/>
          <w:b/>
          <w:bCs/>
        </w:rPr>
        <w:t>Behavior Matrix for Online Instruction:</w:t>
      </w:r>
      <w:r>
        <w:rPr>
          <w:rFonts w:asciiTheme="majorHAnsi" w:hAnsiTheme="majorHAnsi" w:cstheme="majorHAnsi"/>
        </w:rPr>
        <w:t xml:space="preserve">  </w:t>
      </w:r>
      <w:r w:rsidR="00DE54C6" w:rsidRPr="00DB6FA1">
        <w:rPr>
          <w:rFonts w:asciiTheme="majorHAnsi" w:hAnsiTheme="majorHAnsi" w:cstheme="majorHAnsi"/>
        </w:rPr>
        <w:t>The last resource was developed at PBIS.org It provides examples of behavior matrix when using online instruction.</w:t>
      </w:r>
      <w:r w:rsidR="00D352E6" w:rsidRPr="00DB6FA1">
        <w:rPr>
          <w:rFonts w:asciiTheme="majorHAnsi" w:hAnsiTheme="majorHAnsi" w:cstheme="majorHAnsi"/>
        </w:rPr>
        <w:t xml:space="preserve">    </w:t>
      </w:r>
      <w:r w:rsidR="00D352E6" w:rsidRPr="00DB6FA1">
        <w:rPr>
          <w:rFonts w:asciiTheme="majorHAnsi" w:hAnsiTheme="majorHAnsi" w:cstheme="majorHAnsi"/>
        </w:rPr>
        <w:tab/>
        <w:t xml:space="preserve">           </w:t>
      </w:r>
      <w:r w:rsidR="00D352E6" w:rsidRPr="00DB6FA1">
        <w:rPr>
          <w:rFonts w:asciiTheme="majorHAnsi" w:hAnsiTheme="majorHAnsi" w:cstheme="majorHAnsi"/>
        </w:rPr>
        <w:tab/>
      </w:r>
    </w:p>
    <w:p w14:paraId="2465BD97" w14:textId="77777777" w:rsidR="00034639" w:rsidRDefault="00DE54C6" w:rsidP="00DE54C6">
      <w:pPr>
        <w:spacing w:before="240" w:after="240" w:line="240" w:lineRule="auto"/>
      </w:pPr>
      <w:r>
        <w:object w:dxaOrig="1520" w:dyaOrig="985" w14:anchorId="5BB0E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bat.Document.DC" ShapeID="_x0000_i1025" DrawAspect="Icon" ObjectID="_1647864562" r:id="rId12"/>
        </w:object>
      </w:r>
      <w:bookmarkStart w:id="1" w:name="_GoBack"/>
      <w:bookmarkEnd w:id="1"/>
    </w:p>
    <w:sectPr w:rsidR="00034639">
      <w:headerReference w:type="default" r:id="rId13"/>
      <w:footerReference w:type="default" r:id="rId14"/>
      <w:headerReference w:type="first" r:id="rId15"/>
      <w:footerReference w:type="first" r:id="rId16"/>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FD3EA" w14:textId="77777777" w:rsidR="00F21F8B" w:rsidRDefault="00F21F8B">
      <w:pPr>
        <w:spacing w:before="0" w:line="240" w:lineRule="auto"/>
      </w:pPr>
      <w:r>
        <w:separator/>
      </w:r>
    </w:p>
  </w:endnote>
  <w:endnote w:type="continuationSeparator" w:id="0">
    <w:p w14:paraId="67530BD6" w14:textId="77777777" w:rsidR="00F21F8B" w:rsidRDefault="00F21F8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charset w:val="00"/>
    <w:family w:val="auto"/>
    <w:pitch w:val="default"/>
  </w:font>
  <w:font w:name="Roboto Slab">
    <w:altName w:val="Arial"/>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1DB64" w14:textId="77777777" w:rsidR="00034639" w:rsidRDefault="00034639">
    <w:pPr>
      <w:pBdr>
        <w:top w:val="nil"/>
        <w:left w:val="nil"/>
        <w:bottom w:val="nil"/>
        <w:right w:val="nil"/>
        <w:between w:val="nil"/>
      </w:pBdr>
      <w:ind w:hanging="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0D0AF" w14:textId="77777777" w:rsidR="00034639" w:rsidRDefault="00034639">
    <w:pPr>
      <w:pBdr>
        <w:top w:val="nil"/>
        <w:left w:val="nil"/>
        <w:bottom w:val="nil"/>
        <w:right w:val="nil"/>
        <w:between w:val="nil"/>
      </w:pBdr>
      <w:ind w:hanging="1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C2800" w14:textId="77777777" w:rsidR="00F21F8B" w:rsidRDefault="00F21F8B">
      <w:pPr>
        <w:spacing w:before="0" w:line="240" w:lineRule="auto"/>
      </w:pPr>
      <w:r>
        <w:separator/>
      </w:r>
    </w:p>
  </w:footnote>
  <w:footnote w:type="continuationSeparator" w:id="0">
    <w:p w14:paraId="718CA0E6" w14:textId="77777777" w:rsidR="00F21F8B" w:rsidRDefault="00F21F8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6D12B" w14:textId="77777777" w:rsidR="00034639" w:rsidRDefault="00D352E6">
    <w:pPr>
      <w:pBdr>
        <w:top w:val="nil"/>
        <w:left w:val="nil"/>
        <w:bottom w:val="nil"/>
        <w:right w:val="nil"/>
        <w:between w:val="nil"/>
      </w:pBdr>
      <w:spacing w:before="600"/>
      <w:ind w:hanging="15"/>
      <w:jc w:val="right"/>
      <w:rPr>
        <w:rFonts w:ascii="Roboto Slab" w:eastAsia="Roboto Slab" w:hAnsi="Roboto Slab" w:cs="Roboto Slab"/>
        <w:b/>
        <w:color w:val="EE0000"/>
      </w:rPr>
    </w:pPr>
    <w:r>
      <w:rPr>
        <w:rFonts w:ascii="Roboto Slab" w:eastAsia="Roboto Slab" w:hAnsi="Roboto Slab" w:cs="Roboto Slab"/>
        <w:b/>
        <w:color w:val="EE0000"/>
      </w:rPr>
      <w:fldChar w:fldCharType="begin"/>
    </w:r>
    <w:r>
      <w:rPr>
        <w:rFonts w:ascii="Roboto Slab" w:eastAsia="Roboto Slab" w:hAnsi="Roboto Slab" w:cs="Roboto Slab"/>
        <w:b/>
        <w:color w:val="EE0000"/>
      </w:rPr>
      <w:instrText>PAGE</w:instrText>
    </w:r>
    <w:r>
      <w:rPr>
        <w:rFonts w:ascii="Roboto Slab" w:eastAsia="Roboto Slab" w:hAnsi="Roboto Slab" w:cs="Roboto Slab"/>
        <w:b/>
        <w:color w:val="EE0000"/>
      </w:rPr>
      <w:fldChar w:fldCharType="separate"/>
    </w:r>
    <w:r w:rsidR="00E4761F">
      <w:rPr>
        <w:rFonts w:ascii="Roboto Slab" w:eastAsia="Roboto Slab" w:hAnsi="Roboto Slab" w:cs="Roboto Slab"/>
        <w:b/>
        <w:noProof/>
        <w:color w:val="EE0000"/>
      </w:rPr>
      <w:t>2</w:t>
    </w:r>
    <w:r>
      <w:rPr>
        <w:rFonts w:ascii="Roboto Slab" w:eastAsia="Roboto Slab" w:hAnsi="Roboto Slab" w:cs="Roboto Slab"/>
        <w:b/>
        <w:color w:val="EE0000"/>
      </w:rPr>
      <w:fldChar w:fldCharType="end"/>
    </w:r>
  </w:p>
  <w:p w14:paraId="35734A5E" w14:textId="77777777" w:rsidR="00034639" w:rsidRDefault="00D352E6">
    <w:pPr>
      <w:pBdr>
        <w:top w:val="nil"/>
        <w:left w:val="nil"/>
        <w:bottom w:val="nil"/>
        <w:right w:val="nil"/>
        <w:between w:val="nil"/>
      </w:pBdr>
      <w:spacing w:before="0" w:line="240" w:lineRule="auto"/>
      <w:ind w:hanging="15"/>
    </w:pPr>
    <w:r>
      <w:rPr>
        <w:noProof/>
      </w:rPr>
      <w:drawing>
        <wp:inline distT="114300" distB="114300" distL="114300" distR="114300" wp14:anchorId="36ACDC11" wp14:editId="20834D85">
          <wp:extent cx="5943600" cy="50800"/>
          <wp:effectExtent l="0" t="0" r="0" b="0"/>
          <wp:docPr id="2"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5F23A" w14:textId="77777777" w:rsidR="00034639" w:rsidRDefault="00034639">
    <w:pPr>
      <w:pBdr>
        <w:top w:val="nil"/>
        <w:left w:val="nil"/>
        <w:bottom w:val="nil"/>
        <w:right w:val="nil"/>
        <w:between w:val="nil"/>
      </w:pBdr>
      <w:spacing w:before="400"/>
      <w:jc w:val="right"/>
      <w:rPr>
        <w:rFonts w:ascii="Roboto Slab" w:eastAsia="Roboto Slab" w:hAnsi="Roboto Slab" w:cs="Roboto Slab"/>
        <w:b/>
        <w:color w:val="EE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39"/>
    <w:rsid w:val="00034639"/>
    <w:rsid w:val="009859EC"/>
    <w:rsid w:val="00D352E6"/>
    <w:rsid w:val="00D8413F"/>
    <w:rsid w:val="00DB6FA1"/>
    <w:rsid w:val="00DE54C6"/>
    <w:rsid w:val="00E4761F"/>
    <w:rsid w:val="00F21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81493"/>
  <w15:docId w15:val="{E5FAC569-65A2-4F3A-8864-ADD1A188F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Roboto" w:hAnsi="Roboto" w:cs="Roboto"/>
        <w:sz w:val="24"/>
        <w:szCs w:val="24"/>
        <w:lang w:val="en" w:eastAsia="en-US" w:bidi="ar-SA"/>
      </w:rPr>
    </w:rPrDefault>
    <w:pPrDefault>
      <w:pPr>
        <w:spacing w:before="200" w:line="312"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line="240" w:lineRule="auto"/>
      <w:jc w:val="center"/>
      <w:outlineLvl w:val="0"/>
    </w:pPr>
    <w:rPr>
      <w:rFonts w:ascii="Roboto Slab" w:eastAsia="Roboto Slab" w:hAnsi="Roboto Slab" w:cs="Roboto Slab"/>
      <w:color w:val="029AED"/>
      <w:sz w:val="36"/>
      <w:szCs w:val="36"/>
    </w:rPr>
  </w:style>
  <w:style w:type="paragraph" w:styleId="Heading2">
    <w:name w:val="heading 2"/>
    <w:basedOn w:val="Normal"/>
    <w:next w:val="Normal"/>
    <w:uiPriority w:val="9"/>
    <w:semiHidden/>
    <w:unhideWhenUsed/>
    <w:qFormat/>
    <w:pPr>
      <w:keepNext/>
      <w:keepLines/>
      <w:spacing w:before="480" w:line="240" w:lineRule="auto"/>
      <w:outlineLvl w:val="1"/>
    </w:pPr>
    <w:rPr>
      <w:rFonts w:ascii="Roboto Slab" w:eastAsia="Roboto Slab" w:hAnsi="Roboto Slab" w:cs="Roboto Slab"/>
      <w:b/>
      <w:color w:val="63A600"/>
      <w:sz w:val="36"/>
      <w:szCs w:val="36"/>
    </w:rPr>
  </w:style>
  <w:style w:type="paragraph" w:styleId="Heading3">
    <w:name w:val="heading 3"/>
    <w:basedOn w:val="Normal"/>
    <w:next w:val="Normal"/>
    <w:uiPriority w:val="9"/>
    <w:semiHidden/>
    <w:unhideWhenUsed/>
    <w:qFormat/>
    <w:pPr>
      <w:outlineLvl w:val="2"/>
    </w:pPr>
    <w:rPr>
      <w:rFonts w:ascii="Roboto Slab" w:eastAsia="Roboto Slab" w:hAnsi="Roboto Slab" w:cs="Roboto Slab"/>
      <w:color w:val="FF5722"/>
      <w:sz w:val="32"/>
      <w:szCs w:val="32"/>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Roboto Slab" w:eastAsia="Roboto Slab" w:hAnsi="Roboto Slab" w:cs="Roboto Slab"/>
      <w:b/>
      <w:color w:val="8BC34A"/>
      <w:sz w:val="72"/>
      <w:szCs w:val="72"/>
    </w:rPr>
  </w:style>
  <w:style w:type="paragraph" w:styleId="Subtitle">
    <w:name w:val="Subtitle"/>
    <w:basedOn w:val="Normal"/>
    <w:next w:val="Normal"/>
    <w:uiPriority w:val="11"/>
    <w:qFormat/>
    <w:pPr>
      <w:keepNext/>
      <w:keepLines/>
      <w:jc w:val="center"/>
    </w:pPr>
    <w:rPr>
      <w:i/>
      <w:color w:val="666666"/>
      <w:sz w:val="28"/>
      <w:szCs w:val="28"/>
    </w:rPr>
  </w:style>
  <w:style w:type="character" w:styleId="Hyperlink">
    <w:name w:val="Hyperlink"/>
    <w:basedOn w:val="DefaultParagraphFont"/>
    <w:uiPriority w:val="99"/>
    <w:unhideWhenUsed/>
    <w:rsid w:val="00E4761F"/>
    <w:rPr>
      <w:color w:val="0000FF"/>
      <w:u w:val="single"/>
    </w:rPr>
  </w:style>
  <w:style w:type="character" w:styleId="UnresolvedMention">
    <w:name w:val="Unresolved Mention"/>
    <w:basedOn w:val="DefaultParagraphFont"/>
    <w:uiPriority w:val="99"/>
    <w:semiHidden/>
    <w:unhideWhenUsed/>
    <w:rsid w:val="00E476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032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logs.egusd.net/pbis/familycommunity-engagement/involvement-at-schoo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ssdmo.org/rotate_features/12_12/PBIS_tips.html" TargetMode="Externa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emf"/><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s://www.pbis.org/resource/responding-to-the-novel-coronavirus-covid-19-outbreak-through-pbis" TargetMode="External"/><Relationship Id="rId4" Type="http://schemas.openxmlformats.org/officeDocument/2006/relationships/footnotes" Target="footnotes.xml"/><Relationship Id="rId9" Type="http://schemas.openxmlformats.org/officeDocument/2006/relationships/hyperlink" Target="https://www.apbs.org/about/familie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Eldredge</dc:creator>
  <cp:lastModifiedBy>Lisa Baker</cp:lastModifiedBy>
  <cp:revision>2</cp:revision>
  <dcterms:created xsi:type="dcterms:W3CDTF">2020-04-08T19:23:00Z</dcterms:created>
  <dcterms:modified xsi:type="dcterms:W3CDTF">2020-04-08T19:23:00Z</dcterms:modified>
</cp:coreProperties>
</file>